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B46707" w:rsidRPr="002F2E10" w:rsidTr="00B46707">
        <w:tc>
          <w:tcPr>
            <w:tcW w:w="4219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B46707" w:rsidRPr="002F2E10" w:rsidRDefault="00B46707" w:rsidP="00D145D4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B46707" w:rsidRPr="002F2E10" w:rsidRDefault="00B46707" w:rsidP="00D145D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B46707" w:rsidRPr="002F2E10" w:rsidRDefault="00B46707" w:rsidP="00D1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B46707" w:rsidRDefault="003E0D15" w:rsidP="00B46707">
      <w:pPr>
        <w:jc w:val="center"/>
      </w:pPr>
      <w:r>
        <w:rPr>
          <w:noProof/>
        </w:rPr>
        <w:pict>
          <v:rect id="_x0000_s1029" style="position:absolute;left:0;text-align:left;margin-left:-45.85pt;margin-top:8.6pt;width:533.75pt;height:27.2pt;z-index:251661312;mso-position-horizontal-relative:text;mso-position-vertical-relative:text" filled="f" stroked="f">
            <v:textbox style="mso-next-textbox:#_x0000_s1029">
              <w:txbxContent>
                <w:p w:rsidR="008C35A6" w:rsidRPr="0076175A" w:rsidRDefault="00B46707" w:rsidP="00B46707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 xml:space="preserve">671640, Республика Бурятия, </w:t>
                  </w:r>
                  <w:proofErr w:type="spellStart"/>
                  <w:r w:rsidRPr="0065446F">
                    <w:rPr>
                      <w:sz w:val="18"/>
                    </w:rPr>
                    <w:t>Курумканский</w:t>
                  </w:r>
                  <w:proofErr w:type="spellEnd"/>
                  <w:r w:rsidRPr="0065446F">
                    <w:rPr>
                      <w:sz w:val="18"/>
                    </w:rPr>
                    <w:t xml:space="preserve"> район, с</w:t>
                  </w:r>
                  <w:proofErr w:type="gramStart"/>
                  <w:r w:rsidRPr="0065446F">
                    <w:rPr>
                      <w:sz w:val="18"/>
                    </w:rPr>
                    <w:t>.К</w:t>
                  </w:r>
                  <w:proofErr w:type="gramEnd"/>
                  <w:r w:rsidRPr="0065446F">
                    <w:rPr>
                      <w:sz w:val="18"/>
                    </w:rPr>
                    <w:t>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="008C35A6" w:rsidRPr="0065446F">
                    <w:rPr>
                      <w:sz w:val="18"/>
                    </w:rPr>
                    <w:t>8(30149)41-4-82</w:t>
                  </w:r>
                </w:p>
                <w:p w:rsidR="00B46707" w:rsidRPr="00E53FA7" w:rsidRDefault="00B46707" w:rsidP="00B46707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8"/>
                    </w:rPr>
                    <w:t>эл</w:t>
                  </w:r>
                  <w:proofErr w:type="spellEnd"/>
                  <w:r>
                    <w:rPr>
                      <w:sz w:val="18"/>
                    </w:rPr>
                    <w:t xml:space="preserve">/адрес: </w:t>
                  </w:r>
                  <w:proofErr w:type="spellStart"/>
                  <w:r>
                    <w:rPr>
                      <w:sz w:val="18"/>
                      <w:lang w:val="en-US"/>
                    </w:rPr>
                    <w:t>admkurumkan</w:t>
                  </w:r>
                  <w:proofErr w:type="spellEnd"/>
                  <w:r w:rsidRPr="00E53FA7">
                    <w:rPr>
                      <w:sz w:val="18"/>
                    </w:rPr>
                    <w:t>@</w:t>
                  </w:r>
                  <w:proofErr w:type="spellStart"/>
                  <w:r>
                    <w:rPr>
                      <w:sz w:val="18"/>
                      <w:lang w:val="en-US"/>
                    </w:rPr>
                    <w:t>yandex</w:t>
                  </w:r>
                  <w:proofErr w:type="spellEnd"/>
                  <w:r w:rsidRPr="00E53FA7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Pr="003E0D15">
        <w:rPr>
          <w:rFonts w:ascii="Arial" w:hAnsi="Arial"/>
          <w:noProof/>
          <w:color w:val="000000"/>
          <w:sz w:val="18"/>
          <w:szCs w:val="18"/>
        </w:rPr>
        <w:pict>
          <v:group id="_x0000_s1030" style="position:absolute;left:0;text-align:left;margin-left:-24.7pt;margin-top:5.55pt;width:502.45pt;height:3.75pt;z-index:251662336;mso-position-horizontal-relative:text;mso-position-vertical-relative:text" coordorigin="1125,2748" coordsize="10049,75">
            <v:line id="Прямая соединительная линия 1" o:spid="_x0000_s1031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32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B46707" w:rsidTr="00D145D4">
        <w:tc>
          <w:tcPr>
            <w:tcW w:w="5637" w:type="dxa"/>
          </w:tcPr>
          <w:p w:rsidR="00B46707" w:rsidRDefault="00B46707" w:rsidP="00D145D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:rsidR="00B46707" w:rsidRDefault="00B46707" w:rsidP="00D145D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p w:rsidR="00B46707" w:rsidRPr="002528FF" w:rsidRDefault="00B46707" w:rsidP="00B46707">
      <w:pPr>
        <w:jc w:val="both"/>
        <w:rPr>
          <w:rFonts w:ascii="Arial" w:hAnsi="Arial" w:cs="Arial"/>
        </w:rPr>
      </w:pPr>
    </w:p>
    <w:p w:rsidR="0076175A" w:rsidRPr="005D5F43" w:rsidRDefault="0076175A" w:rsidP="0076175A">
      <w:pPr>
        <w:tabs>
          <w:tab w:val="left" w:pos="142"/>
          <w:tab w:val="left" w:pos="9639"/>
        </w:tabs>
        <w:ind w:hanging="567"/>
        <w:jc w:val="center"/>
        <w:rPr>
          <w:b/>
          <w:sz w:val="28"/>
          <w:szCs w:val="28"/>
        </w:rPr>
      </w:pPr>
      <w:r w:rsidRPr="005D5F43">
        <w:rPr>
          <w:b/>
          <w:sz w:val="28"/>
          <w:szCs w:val="28"/>
        </w:rPr>
        <w:t>ЗАХИРАЛ</w:t>
      </w:r>
    </w:p>
    <w:p w:rsidR="0076175A" w:rsidRDefault="0076175A" w:rsidP="0076175A">
      <w:pPr>
        <w:tabs>
          <w:tab w:val="left" w:pos="142"/>
          <w:tab w:val="left" w:pos="9639"/>
        </w:tabs>
        <w:ind w:hanging="567"/>
        <w:jc w:val="center"/>
        <w:rPr>
          <w:sz w:val="28"/>
          <w:szCs w:val="28"/>
        </w:rPr>
      </w:pPr>
    </w:p>
    <w:p w:rsidR="0076175A" w:rsidRDefault="0076175A" w:rsidP="0076175A">
      <w:pPr>
        <w:tabs>
          <w:tab w:val="left" w:pos="142"/>
          <w:tab w:val="left" w:pos="9639"/>
        </w:tabs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75A" w:rsidRDefault="00847289" w:rsidP="0076175A">
      <w:pPr>
        <w:tabs>
          <w:tab w:val="left" w:pos="142"/>
          <w:tab w:val="left" w:pos="9639"/>
        </w:tabs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175A" w:rsidRPr="005D5F43" w:rsidRDefault="00847289" w:rsidP="0076175A">
      <w:pPr>
        <w:tabs>
          <w:tab w:val="left" w:pos="142"/>
          <w:tab w:val="left" w:pos="9639"/>
        </w:tabs>
        <w:ind w:hanging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№ 15</w:t>
      </w:r>
      <w:r w:rsidR="0076175A" w:rsidRPr="005D5F43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="0076175A" w:rsidRPr="005D5F43">
        <w:rPr>
          <w:b/>
          <w:bCs/>
          <w:sz w:val="28"/>
          <w:szCs w:val="28"/>
        </w:rPr>
        <w:t xml:space="preserve">     </w:t>
      </w:r>
      <w:r w:rsidR="0076175A">
        <w:rPr>
          <w:b/>
          <w:bCs/>
          <w:sz w:val="28"/>
          <w:szCs w:val="28"/>
        </w:rPr>
        <w:t xml:space="preserve">                         от «</w:t>
      </w:r>
      <w:r>
        <w:rPr>
          <w:b/>
          <w:bCs/>
          <w:sz w:val="28"/>
          <w:szCs w:val="28"/>
        </w:rPr>
        <w:t>05</w:t>
      </w:r>
      <w:r w:rsidR="0076175A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марта</w:t>
      </w:r>
      <w:r w:rsidR="0076175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76175A" w:rsidRPr="005D5F43">
        <w:rPr>
          <w:b/>
          <w:bCs/>
          <w:sz w:val="28"/>
          <w:szCs w:val="28"/>
        </w:rPr>
        <w:t xml:space="preserve"> г.</w:t>
      </w:r>
    </w:p>
    <w:p w:rsidR="0076175A" w:rsidRPr="005D5F43" w:rsidRDefault="0076175A" w:rsidP="0076175A">
      <w:pPr>
        <w:tabs>
          <w:tab w:val="left" w:pos="2920"/>
        </w:tabs>
        <w:ind w:hanging="567"/>
        <w:rPr>
          <w:b/>
          <w:bCs/>
          <w:sz w:val="28"/>
          <w:szCs w:val="28"/>
        </w:rPr>
      </w:pPr>
      <w:r w:rsidRPr="005D5F43">
        <w:rPr>
          <w:b/>
          <w:bCs/>
          <w:sz w:val="28"/>
          <w:szCs w:val="28"/>
        </w:rPr>
        <w:tab/>
      </w:r>
      <w:r w:rsidRPr="005D5F43">
        <w:rPr>
          <w:b/>
          <w:bCs/>
          <w:sz w:val="28"/>
          <w:szCs w:val="28"/>
        </w:rPr>
        <w:tab/>
        <w:t xml:space="preserve">        </w:t>
      </w:r>
    </w:p>
    <w:p w:rsidR="0076175A" w:rsidRPr="005D5F43" w:rsidRDefault="0076175A" w:rsidP="0076175A">
      <w:pPr>
        <w:tabs>
          <w:tab w:val="left" w:pos="142"/>
          <w:tab w:val="left" w:pos="9639"/>
        </w:tabs>
        <w:ind w:hanging="567"/>
        <w:rPr>
          <w:b/>
          <w:bCs/>
          <w:sz w:val="28"/>
          <w:szCs w:val="28"/>
        </w:rPr>
      </w:pPr>
    </w:p>
    <w:p w:rsidR="0076175A" w:rsidRPr="00874B4F" w:rsidRDefault="0076175A" w:rsidP="0076175A">
      <w:pPr>
        <w:tabs>
          <w:tab w:val="left" w:pos="142"/>
          <w:tab w:val="left" w:pos="9639"/>
        </w:tabs>
        <w:ind w:hanging="567"/>
        <w:rPr>
          <w:b/>
          <w:bCs/>
          <w:sz w:val="24"/>
          <w:szCs w:val="24"/>
        </w:rPr>
      </w:pPr>
      <w:r w:rsidRPr="00874B4F">
        <w:rPr>
          <w:b/>
          <w:bCs/>
          <w:sz w:val="24"/>
          <w:szCs w:val="24"/>
        </w:rPr>
        <w:t xml:space="preserve">       «О </w:t>
      </w:r>
      <w:r w:rsidR="000E17E0" w:rsidRPr="00874B4F">
        <w:rPr>
          <w:b/>
          <w:bCs/>
          <w:sz w:val="24"/>
          <w:szCs w:val="24"/>
        </w:rPr>
        <w:t xml:space="preserve">создании участка оповещения мобилизационных ресурсов и их организационной отправки на пункт сбора военного комиссариата </w:t>
      </w:r>
      <w:proofErr w:type="spellStart"/>
      <w:r w:rsidR="000E17E0" w:rsidRPr="00874B4F">
        <w:rPr>
          <w:b/>
          <w:bCs/>
          <w:sz w:val="24"/>
          <w:szCs w:val="24"/>
        </w:rPr>
        <w:t>Курумканского</w:t>
      </w:r>
      <w:proofErr w:type="spellEnd"/>
      <w:r w:rsidR="000E17E0" w:rsidRPr="00874B4F">
        <w:rPr>
          <w:b/>
          <w:bCs/>
          <w:sz w:val="24"/>
          <w:szCs w:val="24"/>
        </w:rPr>
        <w:t xml:space="preserve"> района</w:t>
      </w:r>
      <w:r w:rsidRPr="00874B4F">
        <w:rPr>
          <w:b/>
          <w:bCs/>
          <w:sz w:val="24"/>
          <w:szCs w:val="24"/>
        </w:rPr>
        <w:t>»</w:t>
      </w:r>
    </w:p>
    <w:p w:rsidR="0076175A" w:rsidRPr="00874B4F" w:rsidRDefault="000F3281" w:rsidP="00C70010">
      <w:pPr>
        <w:tabs>
          <w:tab w:val="left" w:pos="142"/>
          <w:tab w:val="left" w:pos="9639"/>
        </w:tabs>
        <w:ind w:hanging="567"/>
        <w:rPr>
          <w:b/>
          <w:bCs/>
          <w:sz w:val="24"/>
          <w:szCs w:val="24"/>
        </w:rPr>
      </w:pPr>
      <w:r w:rsidRPr="00874B4F">
        <w:rPr>
          <w:b/>
          <w:bCs/>
          <w:sz w:val="24"/>
          <w:szCs w:val="24"/>
        </w:rPr>
        <w:t xml:space="preserve">     </w:t>
      </w:r>
    </w:p>
    <w:p w:rsidR="00C63B49" w:rsidRPr="00874B4F" w:rsidRDefault="000F3281" w:rsidP="00847289">
      <w:pPr>
        <w:tabs>
          <w:tab w:val="left" w:pos="142"/>
          <w:tab w:val="left" w:pos="9639"/>
        </w:tabs>
        <w:ind w:left="-567" w:firstLine="567"/>
        <w:jc w:val="both"/>
        <w:rPr>
          <w:bCs/>
          <w:sz w:val="24"/>
          <w:szCs w:val="24"/>
        </w:rPr>
      </w:pPr>
      <w:proofErr w:type="gramStart"/>
      <w:r w:rsidRPr="00874B4F">
        <w:rPr>
          <w:bCs/>
          <w:sz w:val="24"/>
          <w:szCs w:val="24"/>
        </w:rPr>
        <w:t>В соответствии с Федеральным законом от 31 мая 1996 г. №61-ФЗ «Об обороне», Федеральным законом от 26 февраля 1997 г. №31-ФЗ «О мобилизационной подготовке и мобилизации в РФ», Постановлением Правительства Российской Федерации от 30 декабря 2006 г. №852»Положением о призыве на военную службу по мобилизации граждан, приписанным к воинским частям (предназначенных в специальные формирования) для прохождения военной службы на</w:t>
      </w:r>
      <w:proofErr w:type="gramEnd"/>
      <w:r w:rsidRPr="00874B4F">
        <w:rPr>
          <w:bCs/>
          <w:sz w:val="24"/>
          <w:szCs w:val="24"/>
        </w:rPr>
        <w:t xml:space="preserve"> </w:t>
      </w:r>
      <w:proofErr w:type="gramStart"/>
      <w:r w:rsidRPr="00874B4F">
        <w:rPr>
          <w:bCs/>
          <w:sz w:val="24"/>
          <w:szCs w:val="24"/>
        </w:rPr>
        <w:t xml:space="preserve">воинских должностях, предусмотренных штатами военного времени, или направления их для работы на </w:t>
      </w:r>
      <w:proofErr w:type="spellStart"/>
      <w:r w:rsidRPr="00874B4F">
        <w:rPr>
          <w:bCs/>
          <w:sz w:val="24"/>
          <w:szCs w:val="24"/>
        </w:rPr>
        <w:t>должгостях</w:t>
      </w:r>
      <w:proofErr w:type="spellEnd"/>
      <w:r w:rsidRPr="00874B4F">
        <w:rPr>
          <w:bCs/>
          <w:sz w:val="24"/>
          <w:szCs w:val="24"/>
        </w:rPr>
        <w:t xml:space="preserve"> гражданского персонала Вооруженных Сил Российской Федерации, других войск, воинских формирований органов и специальных формирований», Указом Президента Российской Федерации от 7 декабря 2012 г. №1609 «Положением о военных комиссариатах», выпиской </w:t>
      </w:r>
      <w:r w:rsidR="00C63B49" w:rsidRPr="00874B4F">
        <w:rPr>
          <w:bCs/>
          <w:sz w:val="24"/>
          <w:szCs w:val="24"/>
        </w:rPr>
        <w:t xml:space="preserve">из постановления СЗ администрации </w:t>
      </w:r>
      <w:proofErr w:type="spellStart"/>
      <w:r w:rsidR="00C63B49" w:rsidRPr="00874B4F">
        <w:rPr>
          <w:bCs/>
          <w:sz w:val="24"/>
          <w:szCs w:val="24"/>
        </w:rPr>
        <w:t>Курумканского</w:t>
      </w:r>
      <w:proofErr w:type="spellEnd"/>
      <w:r w:rsidR="00C63B49" w:rsidRPr="00874B4F">
        <w:rPr>
          <w:bCs/>
          <w:sz w:val="24"/>
          <w:szCs w:val="24"/>
        </w:rPr>
        <w:t xml:space="preserve"> района №278С «м» от 16 сентября 2019 г. «Об обеспечении проведения мобилизации людских</w:t>
      </w:r>
      <w:proofErr w:type="gramEnd"/>
      <w:r w:rsidR="00C63B49" w:rsidRPr="00874B4F">
        <w:rPr>
          <w:bCs/>
          <w:sz w:val="24"/>
          <w:szCs w:val="24"/>
        </w:rPr>
        <w:t xml:space="preserve"> и транспортных ресурсов на территории </w:t>
      </w:r>
      <w:proofErr w:type="spellStart"/>
      <w:r w:rsidR="00C63B49" w:rsidRPr="00874B4F">
        <w:rPr>
          <w:bCs/>
          <w:sz w:val="24"/>
          <w:szCs w:val="24"/>
        </w:rPr>
        <w:t>Курумканского</w:t>
      </w:r>
      <w:proofErr w:type="spellEnd"/>
      <w:r w:rsidR="00C63B49" w:rsidRPr="00874B4F">
        <w:rPr>
          <w:bCs/>
          <w:sz w:val="24"/>
          <w:szCs w:val="24"/>
        </w:rPr>
        <w:t xml:space="preserve"> района», распоряжаюсь:</w:t>
      </w:r>
    </w:p>
    <w:p w:rsidR="00C63B49" w:rsidRPr="00874B4F" w:rsidRDefault="00C63B49" w:rsidP="00C63B49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t>Создать на базе администрации МО СП «Курумкан»</w:t>
      </w:r>
      <w:r w:rsidR="00847289" w:rsidRPr="00874B4F">
        <w:rPr>
          <w:bCs/>
          <w:sz w:val="24"/>
          <w:szCs w:val="24"/>
        </w:rPr>
        <w:t xml:space="preserve"> </w:t>
      </w:r>
      <w:r w:rsidRPr="00874B4F">
        <w:rPr>
          <w:bCs/>
          <w:sz w:val="24"/>
          <w:szCs w:val="24"/>
        </w:rPr>
        <w:t>участок оповещения</w:t>
      </w:r>
      <w:r w:rsidR="004F59C5" w:rsidRPr="00874B4F">
        <w:rPr>
          <w:bCs/>
          <w:sz w:val="24"/>
          <w:szCs w:val="24"/>
        </w:rPr>
        <w:t xml:space="preserve"> (УО) </w:t>
      </w:r>
      <w:r w:rsidRPr="00874B4F">
        <w:rPr>
          <w:bCs/>
          <w:sz w:val="24"/>
          <w:szCs w:val="24"/>
        </w:rPr>
        <w:t xml:space="preserve">мобилизационных ресурсов, их организованной отправки на пункт сбора военного комиссариата района на срок до 10 суток. Участок оповещения разместить в административном здании МО СП «Курумкан» с выделением необходимого для работы имущества, инвентаря, оборудования и техники. Группа управления </w:t>
      </w:r>
      <w:r w:rsidR="009E0A2A" w:rsidRPr="00874B4F">
        <w:rPr>
          <w:bCs/>
          <w:sz w:val="24"/>
          <w:szCs w:val="24"/>
        </w:rPr>
        <w:t>УО:</w:t>
      </w:r>
    </w:p>
    <w:p w:rsidR="009E0A2A" w:rsidRPr="00874B4F" w:rsidRDefault="009E0A2A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 xml:space="preserve">-Начальник участка: </w:t>
      </w:r>
      <w:proofErr w:type="spellStart"/>
      <w:r w:rsidRPr="00874B4F">
        <w:rPr>
          <w:bCs/>
          <w:sz w:val="24"/>
          <w:szCs w:val="24"/>
        </w:rPr>
        <w:t>Галсанов</w:t>
      </w:r>
      <w:proofErr w:type="spellEnd"/>
      <w:r w:rsidRPr="00874B4F">
        <w:rPr>
          <w:bCs/>
          <w:sz w:val="24"/>
          <w:szCs w:val="24"/>
        </w:rPr>
        <w:t xml:space="preserve"> </w:t>
      </w:r>
      <w:proofErr w:type="spellStart"/>
      <w:r w:rsidRPr="00874B4F">
        <w:rPr>
          <w:bCs/>
          <w:sz w:val="24"/>
          <w:szCs w:val="24"/>
        </w:rPr>
        <w:t>Б.Ж.-ВрИО</w:t>
      </w:r>
      <w:proofErr w:type="spellEnd"/>
      <w:r w:rsidRPr="00874B4F">
        <w:rPr>
          <w:bCs/>
          <w:sz w:val="24"/>
          <w:szCs w:val="24"/>
        </w:rPr>
        <w:t xml:space="preserve"> Главы МО СП «Курумкан».</w:t>
      </w:r>
    </w:p>
    <w:p w:rsidR="009E0A2A" w:rsidRPr="00874B4F" w:rsidRDefault="009E0A2A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>-Начальник группы по домашним и служебным адресам: Бадмаева Б.Б. специалист по работе с населением МО СП «Курумкан».</w:t>
      </w:r>
    </w:p>
    <w:p w:rsidR="009E0A2A" w:rsidRPr="00874B4F" w:rsidRDefault="009E0A2A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 xml:space="preserve">-Начальник группы анализа результатов оповещения и розыска </w:t>
      </w:r>
      <w:proofErr w:type="spellStart"/>
      <w:r w:rsidRPr="00874B4F">
        <w:rPr>
          <w:bCs/>
          <w:sz w:val="24"/>
          <w:szCs w:val="24"/>
        </w:rPr>
        <w:t>неоповещенных</w:t>
      </w:r>
      <w:proofErr w:type="spellEnd"/>
      <w:r w:rsidRPr="00874B4F">
        <w:rPr>
          <w:bCs/>
          <w:sz w:val="24"/>
          <w:szCs w:val="24"/>
        </w:rPr>
        <w:t xml:space="preserve"> граждан: </w:t>
      </w:r>
      <w:proofErr w:type="spellStart"/>
      <w:r w:rsidRPr="00874B4F">
        <w:rPr>
          <w:bCs/>
          <w:sz w:val="24"/>
          <w:szCs w:val="24"/>
        </w:rPr>
        <w:t>Эрдыниева</w:t>
      </w:r>
      <w:proofErr w:type="spellEnd"/>
      <w:r w:rsidRPr="00874B4F">
        <w:rPr>
          <w:bCs/>
          <w:sz w:val="24"/>
          <w:szCs w:val="24"/>
        </w:rPr>
        <w:t xml:space="preserve"> Б.Б.- специалист по работе с население МО СП «Курумкан».</w:t>
      </w:r>
    </w:p>
    <w:p w:rsidR="009E0A2A" w:rsidRPr="00874B4F" w:rsidRDefault="009E0A2A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>Технический работник:</w:t>
      </w:r>
    </w:p>
    <w:p w:rsidR="009E0A2A" w:rsidRPr="00874B4F" w:rsidRDefault="009E0A2A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>-</w:t>
      </w:r>
      <w:proofErr w:type="spellStart"/>
      <w:r w:rsidRPr="00874B4F">
        <w:rPr>
          <w:bCs/>
          <w:sz w:val="24"/>
          <w:szCs w:val="24"/>
        </w:rPr>
        <w:t>Гамбулов</w:t>
      </w:r>
      <w:proofErr w:type="spellEnd"/>
      <w:r w:rsidRPr="00874B4F">
        <w:rPr>
          <w:bCs/>
          <w:sz w:val="24"/>
          <w:szCs w:val="24"/>
        </w:rPr>
        <w:t xml:space="preserve"> Б.Г.</w:t>
      </w:r>
    </w:p>
    <w:p w:rsidR="009E0A2A" w:rsidRPr="00874B4F" w:rsidRDefault="009E0A2A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>-Попов А.В.</w:t>
      </w:r>
    </w:p>
    <w:p w:rsidR="009E0A2A" w:rsidRPr="00874B4F" w:rsidRDefault="009E0A2A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>-</w:t>
      </w:r>
      <w:proofErr w:type="spellStart"/>
      <w:r w:rsidRPr="00874B4F">
        <w:rPr>
          <w:bCs/>
          <w:sz w:val="24"/>
          <w:szCs w:val="24"/>
        </w:rPr>
        <w:t>Дугарова</w:t>
      </w:r>
      <w:proofErr w:type="spellEnd"/>
      <w:r w:rsidRPr="00874B4F">
        <w:rPr>
          <w:bCs/>
          <w:sz w:val="24"/>
          <w:szCs w:val="24"/>
        </w:rPr>
        <w:t xml:space="preserve"> Т.Б.</w:t>
      </w:r>
    </w:p>
    <w:p w:rsidR="004F59C5" w:rsidRPr="00874B4F" w:rsidRDefault="004F59C5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>Ответственность за доставление на участок оповещения граждан, прибывающих в запасе (далее - граждан), уклоняющихся от призыва на военную службу возложить на участкового инспектор</w:t>
      </w:r>
      <w:proofErr w:type="gramStart"/>
      <w:r w:rsidRPr="00874B4F">
        <w:rPr>
          <w:bCs/>
          <w:sz w:val="24"/>
          <w:szCs w:val="24"/>
        </w:rPr>
        <w:t>а-</w:t>
      </w:r>
      <w:proofErr w:type="gramEnd"/>
      <w:r w:rsidRPr="00874B4F">
        <w:rPr>
          <w:bCs/>
          <w:sz w:val="24"/>
          <w:szCs w:val="24"/>
        </w:rPr>
        <w:t xml:space="preserve"> </w:t>
      </w:r>
      <w:proofErr w:type="spellStart"/>
      <w:r w:rsidRPr="00874B4F">
        <w:rPr>
          <w:bCs/>
          <w:sz w:val="24"/>
          <w:szCs w:val="24"/>
        </w:rPr>
        <w:t>Эрдыниева</w:t>
      </w:r>
      <w:proofErr w:type="spellEnd"/>
      <w:r w:rsidRPr="00874B4F">
        <w:rPr>
          <w:bCs/>
          <w:sz w:val="24"/>
          <w:szCs w:val="24"/>
        </w:rPr>
        <w:t xml:space="preserve"> А.Д.</w:t>
      </w:r>
    </w:p>
    <w:p w:rsidR="004F59C5" w:rsidRPr="00874B4F" w:rsidRDefault="004F59C5" w:rsidP="009E0A2A">
      <w:pPr>
        <w:pStyle w:val="a4"/>
        <w:tabs>
          <w:tab w:val="left" w:pos="142"/>
          <w:tab w:val="left" w:pos="9639"/>
        </w:tabs>
        <w:ind w:left="-207"/>
        <w:jc w:val="both"/>
        <w:rPr>
          <w:bCs/>
          <w:sz w:val="24"/>
          <w:szCs w:val="24"/>
        </w:rPr>
      </w:pPr>
      <w:r w:rsidRPr="00874B4F">
        <w:rPr>
          <w:bCs/>
          <w:sz w:val="24"/>
          <w:szCs w:val="24"/>
        </w:rPr>
        <w:t>Места размещения в соответствии со схемой УО и ПСМО.</w:t>
      </w:r>
    </w:p>
    <w:p w:rsidR="004F59C5" w:rsidRPr="00874B4F" w:rsidRDefault="004F59C5" w:rsidP="004F59C5">
      <w:pPr>
        <w:pStyle w:val="a4"/>
        <w:tabs>
          <w:tab w:val="left" w:pos="142"/>
          <w:tab w:val="left" w:pos="9639"/>
        </w:tabs>
        <w:ind w:left="-207"/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t>Утвердить обязанности должностных лиц администрации УО и ПСМО.</w:t>
      </w:r>
    </w:p>
    <w:p w:rsidR="00C63B49" w:rsidRPr="00874B4F" w:rsidRDefault="00C63B49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lastRenderedPageBreak/>
        <w:t xml:space="preserve">Ответственным за созданием и содержанием в мирное время объектов военного комиссариата, а также их работу в ходе проведения мобилизации назначить </w:t>
      </w:r>
      <w:proofErr w:type="spellStart"/>
      <w:r w:rsidRPr="00874B4F">
        <w:rPr>
          <w:bCs/>
          <w:sz w:val="24"/>
          <w:szCs w:val="24"/>
        </w:rPr>
        <w:t>Галсанова</w:t>
      </w:r>
      <w:proofErr w:type="spellEnd"/>
      <w:r w:rsidRPr="00874B4F">
        <w:rPr>
          <w:bCs/>
          <w:sz w:val="24"/>
          <w:szCs w:val="24"/>
        </w:rPr>
        <w:t xml:space="preserve"> Б.Ж. </w:t>
      </w:r>
      <w:proofErr w:type="spellStart"/>
      <w:r w:rsidRPr="00874B4F">
        <w:rPr>
          <w:bCs/>
          <w:sz w:val="24"/>
          <w:szCs w:val="24"/>
        </w:rPr>
        <w:t>ВрИО</w:t>
      </w:r>
      <w:proofErr w:type="spellEnd"/>
      <w:r w:rsidRPr="00874B4F">
        <w:rPr>
          <w:bCs/>
          <w:sz w:val="24"/>
          <w:szCs w:val="24"/>
        </w:rPr>
        <w:t xml:space="preserve"> главы МО СП «Курумкан».</w:t>
      </w:r>
    </w:p>
    <w:p w:rsidR="000E3D52" w:rsidRPr="00874B4F" w:rsidRDefault="000E3D52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t>В целях обеспечения бесперебойной работы УО и ПСМО руководителям организаций, расположенных на территории сельского поселения в течени</w:t>
      </w:r>
      <w:proofErr w:type="gramStart"/>
      <w:r w:rsidRPr="00874B4F">
        <w:rPr>
          <w:bCs/>
          <w:sz w:val="24"/>
          <w:szCs w:val="24"/>
        </w:rPr>
        <w:t>и</w:t>
      </w:r>
      <w:proofErr w:type="gramEnd"/>
      <w:r w:rsidRPr="00874B4F">
        <w:rPr>
          <w:bCs/>
          <w:sz w:val="24"/>
          <w:szCs w:val="24"/>
        </w:rPr>
        <w:t xml:space="preserve"> часа выделить работников согласно расчету (Приложение №1).</w:t>
      </w:r>
    </w:p>
    <w:p w:rsidR="004F59C5" w:rsidRPr="00874B4F" w:rsidRDefault="004F59C5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t>Готовность УО и ПСМО к работе в течени</w:t>
      </w:r>
      <w:proofErr w:type="gramStart"/>
      <w:r w:rsidRPr="00874B4F">
        <w:rPr>
          <w:bCs/>
          <w:sz w:val="24"/>
          <w:szCs w:val="24"/>
        </w:rPr>
        <w:t>и</w:t>
      </w:r>
      <w:proofErr w:type="gramEnd"/>
      <w:r w:rsidRPr="00874B4F">
        <w:rPr>
          <w:bCs/>
          <w:sz w:val="24"/>
          <w:szCs w:val="24"/>
        </w:rPr>
        <w:t xml:space="preserve"> 3 часов</w:t>
      </w:r>
      <w:r w:rsidR="000E3D52" w:rsidRPr="00874B4F">
        <w:rPr>
          <w:bCs/>
          <w:sz w:val="24"/>
          <w:szCs w:val="24"/>
        </w:rPr>
        <w:t xml:space="preserve"> </w:t>
      </w:r>
      <w:r w:rsidRPr="00874B4F">
        <w:rPr>
          <w:bCs/>
          <w:sz w:val="24"/>
          <w:szCs w:val="24"/>
        </w:rPr>
        <w:t>после получения сигнала.</w:t>
      </w:r>
    </w:p>
    <w:p w:rsidR="000E3D52" w:rsidRPr="00874B4F" w:rsidRDefault="000E3D52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t xml:space="preserve">Доставку на удаленные маршруты посыльных и отправку военнообязанных на пункт предварительного сбора военного комиссариата </w:t>
      </w:r>
      <w:proofErr w:type="spellStart"/>
      <w:r w:rsidRPr="00874B4F">
        <w:rPr>
          <w:bCs/>
          <w:sz w:val="24"/>
          <w:szCs w:val="24"/>
        </w:rPr>
        <w:t>Курумканского</w:t>
      </w:r>
      <w:proofErr w:type="spellEnd"/>
      <w:r w:rsidRPr="00874B4F">
        <w:rPr>
          <w:bCs/>
          <w:sz w:val="24"/>
          <w:szCs w:val="24"/>
        </w:rPr>
        <w:t xml:space="preserve"> района производить на специально выделенном автотранспорте, выделяемого по постановлению администрации </w:t>
      </w:r>
      <w:proofErr w:type="spellStart"/>
      <w:r w:rsidRPr="00874B4F">
        <w:rPr>
          <w:bCs/>
          <w:sz w:val="24"/>
          <w:szCs w:val="24"/>
        </w:rPr>
        <w:t>Уурумканского</w:t>
      </w:r>
      <w:proofErr w:type="spellEnd"/>
      <w:r w:rsidRPr="00874B4F">
        <w:rPr>
          <w:bCs/>
          <w:sz w:val="24"/>
          <w:szCs w:val="24"/>
        </w:rPr>
        <w:t xml:space="preserve"> района </w:t>
      </w:r>
      <w:proofErr w:type="gramStart"/>
      <w:r w:rsidRPr="00874B4F">
        <w:rPr>
          <w:bCs/>
          <w:sz w:val="24"/>
          <w:szCs w:val="24"/>
        </w:rPr>
        <w:t>согласно расчета</w:t>
      </w:r>
      <w:proofErr w:type="gramEnd"/>
      <w:r w:rsidRPr="00874B4F">
        <w:rPr>
          <w:bCs/>
          <w:sz w:val="24"/>
          <w:szCs w:val="24"/>
        </w:rPr>
        <w:t xml:space="preserve"> (Приложение №4).</w:t>
      </w:r>
    </w:p>
    <w:p w:rsidR="000E3D52" w:rsidRPr="00874B4F" w:rsidRDefault="000E3D52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t xml:space="preserve">Разработку и уточнение документов УО и ПСМО осуществить во взаимодействии с военным комиссариатом </w:t>
      </w:r>
      <w:proofErr w:type="spellStart"/>
      <w:r w:rsidRPr="00874B4F">
        <w:rPr>
          <w:bCs/>
          <w:sz w:val="24"/>
          <w:szCs w:val="24"/>
        </w:rPr>
        <w:t>Курумканского</w:t>
      </w:r>
      <w:proofErr w:type="spellEnd"/>
      <w:r w:rsidRPr="00874B4F">
        <w:rPr>
          <w:bCs/>
          <w:sz w:val="24"/>
          <w:szCs w:val="24"/>
        </w:rPr>
        <w:t xml:space="preserve"> района.</w:t>
      </w:r>
    </w:p>
    <w:p w:rsidR="00847289" w:rsidRPr="00874B4F" w:rsidRDefault="00847289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 w:rsidRPr="00874B4F">
        <w:rPr>
          <w:bCs/>
          <w:sz w:val="24"/>
          <w:szCs w:val="24"/>
        </w:rPr>
        <w:t>Учебные занятия с практическим развертыванием УО проводить не реже двух раз в год.</w:t>
      </w:r>
    </w:p>
    <w:p w:rsidR="00847289" w:rsidRPr="008F76A6" w:rsidRDefault="00847289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proofErr w:type="gramStart"/>
      <w:r w:rsidRPr="00874B4F">
        <w:rPr>
          <w:bCs/>
          <w:sz w:val="24"/>
          <w:szCs w:val="24"/>
        </w:rPr>
        <w:t>Контроль за</w:t>
      </w:r>
      <w:proofErr w:type="gramEnd"/>
      <w:r w:rsidRPr="00874B4F">
        <w:rPr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8F76A6" w:rsidRPr="00874B4F" w:rsidRDefault="008F76A6" w:rsidP="000E17E0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Вступает в силу со дня подписания.</w:t>
      </w:r>
    </w:p>
    <w:p w:rsidR="000E3D52" w:rsidRPr="00874B4F" w:rsidRDefault="000E3D52" w:rsidP="00847289">
      <w:pPr>
        <w:pStyle w:val="a4"/>
        <w:tabs>
          <w:tab w:val="left" w:pos="142"/>
          <w:tab w:val="left" w:pos="9639"/>
        </w:tabs>
        <w:ind w:left="-207"/>
        <w:jc w:val="both"/>
        <w:rPr>
          <w:sz w:val="24"/>
          <w:szCs w:val="24"/>
        </w:rPr>
      </w:pPr>
    </w:p>
    <w:p w:rsidR="00C70010" w:rsidRPr="00874B4F" w:rsidRDefault="00C70010" w:rsidP="003C7927">
      <w:pPr>
        <w:pStyle w:val="a4"/>
        <w:tabs>
          <w:tab w:val="left" w:pos="142"/>
          <w:tab w:val="left" w:pos="9639"/>
        </w:tabs>
        <w:ind w:left="360"/>
        <w:jc w:val="both"/>
        <w:rPr>
          <w:bCs/>
          <w:sz w:val="24"/>
          <w:szCs w:val="24"/>
        </w:rPr>
      </w:pPr>
    </w:p>
    <w:p w:rsidR="0076175A" w:rsidRPr="00874B4F" w:rsidRDefault="0076175A" w:rsidP="0076175A">
      <w:pPr>
        <w:tabs>
          <w:tab w:val="left" w:pos="142"/>
          <w:tab w:val="left" w:pos="9639"/>
        </w:tabs>
        <w:ind w:hanging="567"/>
        <w:rPr>
          <w:sz w:val="24"/>
          <w:szCs w:val="24"/>
        </w:rPr>
      </w:pPr>
    </w:p>
    <w:p w:rsidR="0076175A" w:rsidRPr="00874B4F" w:rsidRDefault="00847289" w:rsidP="00847289">
      <w:pPr>
        <w:tabs>
          <w:tab w:val="left" w:pos="142"/>
          <w:tab w:val="left" w:pos="9639"/>
        </w:tabs>
        <w:ind w:left="-207"/>
        <w:rPr>
          <w:b/>
          <w:sz w:val="24"/>
          <w:szCs w:val="24"/>
        </w:rPr>
      </w:pPr>
      <w:proofErr w:type="spellStart"/>
      <w:r w:rsidRPr="00874B4F">
        <w:rPr>
          <w:b/>
          <w:sz w:val="24"/>
          <w:szCs w:val="24"/>
        </w:rPr>
        <w:t>ВрИО</w:t>
      </w:r>
      <w:proofErr w:type="spellEnd"/>
      <w:r w:rsidRPr="00874B4F">
        <w:rPr>
          <w:b/>
          <w:sz w:val="24"/>
          <w:szCs w:val="24"/>
        </w:rPr>
        <w:t xml:space="preserve"> </w:t>
      </w:r>
      <w:r w:rsidR="0076175A" w:rsidRPr="00874B4F">
        <w:rPr>
          <w:b/>
          <w:sz w:val="24"/>
          <w:szCs w:val="24"/>
        </w:rPr>
        <w:t>Глав</w:t>
      </w:r>
      <w:r w:rsidRPr="00874B4F">
        <w:rPr>
          <w:b/>
          <w:sz w:val="24"/>
          <w:szCs w:val="24"/>
        </w:rPr>
        <w:t>ы</w:t>
      </w:r>
      <w:r w:rsidR="0076175A" w:rsidRPr="00874B4F">
        <w:rPr>
          <w:b/>
          <w:sz w:val="24"/>
          <w:szCs w:val="24"/>
        </w:rPr>
        <w:t xml:space="preserve"> МО СП «Курумкан»            </w:t>
      </w:r>
      <w:r w:rsidR="0017796C">
        <w:rPr>
          <w:b/>
          <w:sz w:val="24"/>
          <w:szCs w:val="24"/>
        </w:rPr>
        <w:t xml:space="preserve">                        </w:t>
      </w:r>
      <w:r w:rsidR="0076175A" w:rsidRPr="00874B4F">
        <w:rPr>
          <w:b/>
          <w:sz w:val="24"/>
          <w:szCs w:val="24"/>
        </w:rPr>
        <w:t xml:space="preserve">                                 </w:t>
      </w:r>
      <w:proofErr w:type="spellStart"/>
      <w:r w:rsidRPr="00874B4F">
        <w:rPr>
          <w:b/>
          <w:sz w:val="24"/>
          <w:szCs w:val="24"/>
        </w:rPr>
        <w:t>Б.Ж.Галсанов</w:t>
      </w:r>
      <w:proofErr w:type="spellEnd"/>
    </w:p>
    <w:p w:rsidR="0076175A" w:rsidRPr="00874B4F" w:rsidRDefault="0076175A" w:rsidP="0076175A">
      <w:pPr>
        <w:tabs>
          <w:tab w:val="left" w:pos="142"/>
          <w:tab w:val="left" w:pos="9639"/>
        </w:tabs>
        <w:ind w:hanging="567"/>
        <w:rPr>
          <w:b/>
          <w:sz w:val="24"/>
          <w:szCs w:val="24"/>
        </w:rPr>
      </w:pPr>
    </w:p>
    <w:p w:rsidR="0076175A" w:rsidRPr="000E3A01" w:rsidRDefault="0076175A" w:rsidP="0076175A">
      <w:pPr>
        <w:tabs>
          <w:tab w:val="left" w:pos="142"/>
          <w:tab w:val="left" w:pos="9639"/>
        </w:tabs>
        <w:ind w:hanging="567"/>
        <w:rPr>
          <w:sz w:val="16"/>
          <w:szCs w:val="16"/>
        </w:rPr>
      </w:pPr>
      <w:proofErr w:type="spellStart"/>
      <w:r w:rsidRPr="000E3A01">
        <w:rPr>
          <w:sz w:val="16"/>
          <w:szCs w:val="16"/>
        </w:rPr>
        <w:t>Исп</w:t>
      </w:r>
      <w:proofErr w:type="gramStart"/>
      <w:r w:rsidRPr="000E3A01">
        <w:rPr>
          <w:sz w:val="16"/>
          <w:szCs w:val="16"/>
        </w:rPr>
        <w:t>.</w:t>
      </w:r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ынгеев</w:t>
      </w:r>
      <w:proofErr w:type="spellEnd"/>
      <w:r>
        <w:rPr>
          <w:sz w:val="16"/>
          <w:szCs w:val="16"/>
        </w:rPr>
        <w:t xml:space="preserve"> Д.Д.</w:t>
      </w:r>
    </w:p>
    <w:p w:rsidR="0076175A" w:rsidRPr="000E3A01" w:rsidRDefault="0076175A" w:rsidP="0076175A">
      <w:pPr>
        <w:tabs>
          <w:tab w:val="left" w:pos="142"/>
          <w:tab w:val="left" w:pos="9639"/>
        </w:tabs>
        <w:ind w:hanging="567"/>
        <w:rPr>
          <w:sz w:val="16"/>
          <w:szCs w:val="16"/>
        </w:rPr>
      </w:pPr>
      <w:r w:rsidRPr="000E3A01">
        <w:rPr>
          <w:sz w:val="16"/>
          <w:szCs w:val="16"/>
        </w:rPr>
        <w:t>Тел 8(30149)41410</w:t>
      </w:r>
      <w:r>
        <w:rPr>
          <w:sz w:val="16"/>
          <w:szCs w:val="16"/>
        </w:rPr>
        <w:t xml:space="preserve">  </w:t>
      </w:r>
    </w:p>
    <w:p w:rsidR="00B46707" w:rsidRDefault="00B46707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C75D1D">
      <w:pPr>
        <w:jc w:val="center"/>
        <w:rPr>
          <w:b/>
          <w:sz w:val="28"/>
          <w:szCs w:val="28"/>
        </w:rPr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Default="00874B4F" w:rsidP="00874B4F">
      <w:pPr>
        <w:jc w:val="right"/>
      </w:pPr>
    </w:p>
    <w:p w:rsidR="00874B4F" w:rsidRPr="00874B4F" w:rsidRDefault="00874B4F" w:rsidP="00874B4F">
      <w:pPr>
        <w:jc w:val="right"/>
      </w:pPr>
      <w:r w:rsidRPr="00874B4F">
        <w:t>Приложение №1</w:t>
      </w:r>
    </w:p>
    <w:p w:rsidR="00874B4F" w:rsidRPr="00874B4F" w:rsidRDefault="00874B4F" w:rsidP="00874B4F">
      <w:pPr>
        <w:jc w:val="right"/>
      </w:pPr>
      <w:r w:rsidRPr="00874B4F">
        <w:t>к</w:t>
      </w:r>
      <w:r>
        <w:t xml:space="preserve"> распоряжению</w:t>
      </w:r>
      <w:r w:rsidRPr="00874B4F">
        <w:t xml:space="preserve"> №15</w:t>
      </w:r>
    </w:p>
    <w:p w:rsidR="00874B4F" w:rsidRDefault="00874B4F" w:rsidP="00874B4F">
      <w:pPr>
        <w:jc w:val="right"/>
      </w:pPr>
      <w:r w:rsidRPr="00874B4F">
        <w:t>от 05 марта 2020 г.</w:t>
      </w:r>
    </w:p>
    <w:p w:rsidR="00874B4F" w:rsidRDefault="00874B4F" w:rsidP="00874B4F">
      <w:pPr>
        <w:jc w:val="right"/>
      </w:pPr>
    </w:p>
    <w:p w:rsidR="00874B4F" w:rsidRPr="00874B4F" w:rsidRDefault="00874B4F" w:rsidP="00874B4F">
      <w:pPr>
        <w:jc w:val="center"/>
        <w:rPr>
          <w:sz w:val="24"/>
          <w:szCs w:val="24"/>
        </w:rPr>
      </w:pPr>
      <w:r w:rsidRPr="00874B4F">
        <w:rPr>
          <w:sz w:val="24"/>
          <w:szCs w:val="24"/>
        </w:rPr>
        <w:t>Расчет</w:t>
      </w:r>
    </w:p>
    <w:p w:rsidR="00874B4F" w:rsidRPr="00874B4F" w:rsidRDefault="00874B4F" w:rsidP="00874B4F">
      <w:pPr>
        <w:jc w:val="center"/>
        <w:rPr>
          <w:sz w:val="24"/>
          <w:szCs w:val="24"/>
        </w:rPr>
      </w:pPr>
      <w:r w:rsidRPr="00874B4F">
        <w:rPr>
          <w:sz w:val="24"/>
          <w:szCs w:val="24"/>
        </w:rPr>
        <w:t>выделения организациями рабочих и служащих, не подлежащих призыву на военную службу по мобилизации, доля обеспечения работы объектов оповещения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Количество привлекаемого личного состава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74B4F" w:rsidRPr="00874B4F" w:rsidRDefault="00874B4F" w:rsidP="0087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КДМЦ МО «</w:t>
            </w: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74B4F" w:rsidRPr="00874B4F" w:rsidRDefault="00874B4F" w:rsidP="0087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Курумканская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74B4F" w:rsidRPr="00874B4F" w:rsidRDefault="00874B4F" w:rsidP="00874B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филиал РГУ ветеринарии «Бурятская республиканская станция по борьбе с болезнями животных»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74B4F" w:rsidRPr="00874B4F" w:rsidRDefault="00874B4F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Курумканская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74B4F" w:rsidRPr="00874B4F" w:rsidRDefault="00874B4F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74B4F" w:rsidRPr="00874B4F" w:rsidRDefault="00874B4F" w:rsidP="00493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район электрических сетей структурное подразделение филиала ОАО «МРСК Сибири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Бурятэнерго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74B4F" w:rsidRPr="00874B4F" w:rsidRDefault="00874B4F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ФГПУ ГПЗ «</w:t>
            </w:r>
            <w:proofErr w:type="spellStart"/>
            <w:r>
              <w:rPr>
                <w:sz w:val="24"/>
                <w:szCs w:val="24"/>
              </w:rPr>
              <w:t>Джергинский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74B4F" w:rsidRPr="00874B4F" w:rsidRDefault="00493C50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Читаэнергосбыт</w:t>
            </w:r>
            <w:proofErr w:type="spellEnd"/>
            <w:r>
              <w:rPr>
                <w:sz w:val="24"/>
                <w:szCs w:val="24"/>
              </w:rPr>
              <w:t>» ТП «</w:t>
            </w:r>
            <w:proofErr w:type="spellStart"/>
            <w:r>
              <w:rPr>
                <w:sz w:val="24"/>
                <w:szCs w:val="24"/>
              </w:rPr>
              <w:t>Энергосбыт</w:t>
            </w:r>
            <w:proofErr w:type="spellEnd"/>
            <w:r>
              <w:rPr>
                <w:sz w:val="24"/>
                <w:szCs w:val="24"/>
              </w:rPr>
              <w:t xml:space="preserve"> Бурятии» </w:t>
            </w: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сбытовой участок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74B4F" w:rsidRPr="00874B4F" w:rsidRDefault="00493C50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 «</w:t>
            </w: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ЛТЦ»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74B4F" w:rsidRPr="00874B4F" w:rsidRDefault="00493C50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sz w:val="24"/>
                <w:szCs w:val="24"/>
              </w:rPr>
              <w:t>Курумканского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Бурятия»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74B4F" w:rsidRPr="00874B4F" w:rsidRDefault="00493C50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дополнительного образования МО «</w:t>
            </w:r>
            <w:proofErr w:type="spellStart"/>
            <w:r>
              <w:rPr>
                <w:sz w:val="24"/>
                <w:szCs w:val="24"/>
              </w:rPr>
              <w:t>Курумканский</w:t>
            </w:r>
            <w:proofErr w:type="spellEnd"/>
            <w:r>
              <w:rPr>
                <w:sz w:val="24"/>
                <w:szCs w:val="24"/>
              </w:rPr>
              <w:t xml:space="preserve"> филиал»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74B4F" w:rsidRPr="00874B4F" w:rsidRDefault="0017796C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18-ый отряд государственной пожарной службы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74B4F" w:rsidRPr="00874B4F" w:rsidRDefault="0017796C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Курумканское</w:t>
            </w:r>
            <w:proofErr w:type="spellEnd"/>
            <w:r>
              <w:rPr>
                <w:sz w:val="24"/>
                <w:szCs w:val="24"/>
              </w:rPr>
              <w:t xml:space="preserve"> РУО»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74B4F" w:rsidRPr="00874B4F" w:rsidRDefault="0017796C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Курумканская</w:t>
            </w:r>
            <w:proofErr w:type="spellEnd"/>
            <w:r>
              <w:rPr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74B4F" w:rsidRPr="00874B4F" w:rsidRDefault="0017796C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«Дорожник»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74B4F" w:rsidRPr="00874B4F" w:rsidRDefault="0017796C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«Универсал»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4B4F" w:rsidRPr="00874B4F" w:rsidTr="00874B4F">
        <w:tc>
          <w:tcPr>
            <w:tcW w:w="675" w:type="dxa"/>
          </w:tcPr>
          <w:p w:rsidR="00874B4F" w:rsidRPr="00874B4F" w:rsidRDefault="00874B4F" w:rsidP="00874B4F">
            <w:pPr>
              <w:jc w:val="center"/>
              <w:rPr>
                <w:sz w:val="24"/>
                <w:szCs w:val="24"/>
              </w:rPr>
            </w:pPr>
            <w:r w:rsidRPr="00874B4F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74B4F" w:rsidRPr="00874B4F" w:rsidRDefault="0017796C" w:rsidP="0049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Курумканская</w:t>
            </w:r>
            <w:proofErr w:type="spellEnd"/>
            <w:r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517" w:type="dxa"/>
          </w:tcPr>
          <w:p w:rsidR="00874B4F" w:rsidRPr="00874B4F" w:rsidRDefault="0017796C" w:rsidP="0087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74B4F" w:rsidRPr="00874B4F" w:rsidRDefault="00874B4F" w:rsidP="00874B4F">
      <w:pPr>
        <w:jc w:val="center"/>
        <w:rPr>
          <w:sz w:val="28"/>
          <w:szCs w:val="28"/>
        </w:rPr>
      </w:pPr>
    </w:p>
    <w:sectPr w:rsidR="00874B4F" w:rsidRPr="00874B4F" w:rsidSect="00F5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DFA"/>
    <w:multiLevelType w:val="hybridMultilevel"/>
    <w:tmpl w:val="7566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5D2F"/>
    <w:multiLevelType w:val="hybridMultilevel"/>
    <w:tmpl w:val="8EDE85EA"/>
    <w:lvl w:ilvl="0" w:tplc="A20665C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C407E56"/>
    <w:multiLevelType w:val="hybridMultilevel"/>
    <w:tmpl w:val="8B5238FE"/>
    <w:lvl w:ilvl="0" w:tplc="B22CC0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808AD"/>
    <w:multiLevelType w:val="hybridMultilevel"/>
    <w:tmpl w:val="2E6C34DA"/>
    <w:lvl w:ilvl="0" w:tplc="EF3C59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707"/>
    <w:rsid w:val="000E17E0"/>
    <w:rsid w:val="000E3D52"/>
    <w:rsid w:val="000F3281"/>
    <w:rsid w:val="001502C0"/>
    <w:rsid w:val="0017796C"/>
    <w:rsid w:val="001B1690"/>
    <w:rsid w:val="003C7927"/>
    <w:rsid w:val="003E0D15"/>
    <w:rsid w:val="00493C50"/>
    <w:rsid w:val="004F59C5"/>
    <w:rsid w:val="00564ECA"/>
    <w:rsid w:val="005F35AE"/>
    <w:rsid w:val="0076175A"/>
    <w:rsid w:val="0082193D"/>
    <w:rsid w:val="00847289"/>
    <w:rsid w:val="00874B4F"/>
    <w:rsid w:val="008A3FAB"/>
    <w:rsid w:val="008C35A6"/>
    <w:rsid w:val="008F76A6"/>
    <w:rsid w:val="009E0A2A"/>
    <w:rsid w:val="00B46707"/>
    <w:rsid w:val="00B64CD3"/>
    <w:rsid w:val="00B86531"/>
    <w:rsid w:val="00C63B49"/>
    <w:rsid w:val="00C70010"/>
    <w:rsid w:val="00C75D1D"/>
    <w:rsid w:val="00CC1237"/>
    <w:rsid w:val="00D658A4"/>
    <w:rsid w:val="00D7444C"/>
    <w:rsid w:val="00E54366"/>
    <w:rsid w:val="00F227A8"/>
    <w:rsid w:val="00F24BD8"/>
    <w:rsid w:val="00F56C81"/>
    <w:rsid w:val="00F6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707"/>
    <w:pPr>
      <w:keepNext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07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4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670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Admkurumkan4</cp:lastModifiedBy>
  <cp:revision>5</cp:revision>
  <cp:lastPrinted>2020-03-16T08:11:00Z</cp:lastPrinted>
  <dcterms:created xsi:type="dcterms:W3CDTF">2020-03-16T07:44:00Z</dcterms:created>
  <dcterms:modified xsi:type="dcterms:W3CDTF">2020-03-19T07:12:00Z</dcterms:modified>
</cp:coreProperties>
</file>